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01A" w:rsidRPr="00D26A00" w:rsidRDefault="002F601A" w:rsidP="002F601A">
      <w:pPr>
        <w:spacing w:before="100" w:after="100" w:line="240" w:lineRule="auto"/>
        <w:ind w:left="516"/>
        <w:rPr>
          <w:rFonts w:ascii="Arial Unicode MS" w:eastAsia="Arial Unicode MS" w:hAnsi="Arial Unicode MS" w:cs="Arial Unicode MS"/>
          <w:b/>
          <w:bCs/>
          <w:sz w:val="20"/>
        </w:rPr>
      </w:pPr>
      <w:r w:rsidRPr="00D26A00">
        <w:rPr>
          <w:rFonts w:ascii="Arial Unicode MS" w:eastAsia="Arial Unicode MS" w:hAnsi="Arial Unicode MS" w:cs="Arial Unicode MS" w:hint="cs"/>
          <w:b/>
          <w:bCs/>
          <w:sz w:val="20"/>
          <w:cs/>
        </w:rPr>
        <w:t xml:space="preserve">आईएमआरएच </w:t>
      </w:r>
    </w:p>
    <w:p w:rsidR="002F601A" w:rsidRPr="00D26A00" w:rsidRDefault="002F601A" w:rsidP="002F601A">
      <w:pPr>
        <w:spacing w:before="100" w:after="100" w:line="240" w:lineRule="auto"/>
        <w:ind w:left="516"/>
        <w:rPr>
          <w:rFonts w:ascii="Times New Roman" w:eastAsia="Times New Roman" w:hAnsi="Times New Roman" w:cs="Times New Roman"/>
          <w:b/>
          <w:bCs/>
          <w:sz w:val="20"/>
        </w:rPr>
      </w:pPr>
    </w:p>
    <w:p w:rsidR="002F601A" w:rsidRPr="00D26A00" w:rsidRDefault="002F601A" w:rsidP="002F601A">
      <w:pPr>
        <w:rPr>
          <w:rFonts w:ascii="Times New Roman" w:eastAsia="Times New Roman" w:hAnsi="Times New Roman" w:cs="Arial Unicode MS"/>
          <w:szCs w:val="22"/>
        </w:rPr>
      </w:pPr>
      <w:r w:rsidRPr="00D26A00">
        <w:rPr>
          <w:rFonts w:ascii="Calibri" w:eastAsia="Times New Roman" w:hAnsi="Calibri" w:cs="Arial Unicode MS"/>
          <w:cs/>
        </w:rPr>
        <w:t>भारतीय</w:t>
      </w:r>
      <w:r w:rsidRPr="00D26A00">
        <w:rPr>
          <w:rFonts w:ascii="Times New Roman" w:eastAsia="Times New Roman" w:hAnsi="Times New Roman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रक्षा</w:t>
      </w:r>
      <w:r w:rsidRPr="00D26A00">
        <w:rPr>
          <w:rFonts w:ascii="Times New Roman" w:eastAsia="Times New Roman" w:hAnsi="Times New Roman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सेवाओं</w:t>
      </w:r>
      <w:r w:rsidRPr="00D26A00">
        <w:rPr>
          <w:rFonts w:ascii="Times New Roman" w:eastAsia="Times New Roman" w:hAnsi="Times New Roman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 xml:space="preserve">की आवश्यकता को पूरा करने के लिए </w:t>
      </w:r>
      <w:r w:rsidRPr="00D26A00">
        <w:rPr>
          <w:rFonts w:ascii="Calibri" w:eastAsia="Times New Roman" w:hAnsi="Calibri" w:cs="Times New Roman"/>
        </w:rPr>
        <w:t xml:space="preserve">10 </w:t>
      </w:r>
      <w:r w:rsidRPr="00D26A00">
        <w:rPr>
          <w:rFonts w:ascii="Calibri" w:eastAsia="Times New Roman" w:hAnsi="Calibri" w:cs="Arial Unicode MS"/>
          <w:cs/>
        </w:rPr>
        <w:t>टन आईएमआरएच का प्रारंभिक डिजाइन किया गया है</w:t>
      </w:r>
      <w:r w:rsidRPr="00D26A00">
        <w:rPr>
          <w:rFonts w:ascii="Times New Roman" w:eastAsia="Times New Roman" w:hAnsi="Times New Roman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।</w:t>
      </w:r>
      <w:r w:rsidRPr="00D26A00">
        <w:rPr>
          <w:rFonts w:ascii="Times New Roman" w:eastAsia="Times New Roman" w:hAnsi="Times New Roman" w:cs="Times New Roman"/>
          <w:szCs w:val="22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समर्पित संस्करणों</w:t>
      </w:r>
      <w:r w:rsidRPr="00D26A00">
        <w:rPr>
          <w:rFonts w:ascii="Times New Roman" w:eastAsia="Times New Roman" w:hAnsi="Times New Roman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के साथ ही नौसेना की योजना है</w:t>
      </w:r>
      <w:r w:rsidRPr="00D26A00">
        <w:rPr>
          <w:rFonts w:ascii="Times New Roman" w:eastAsia="Times New Roman" w:hAnsi="Times New Roman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हवाई शक्ति</w:t>
      </w:r>
      <w:r w:rsidRPr="00D26A00">
        <w:rPr>
          <w:rFonts w:ascii="Times New Roman" w:eastAsia="Times New Roman" w:hAnsi="Times New Roman" w:cs="Times New Roman"/>
        </w:rPr>
        <w:t xml:space="preserve"> </w:t>
      </w:r>
      <w:r w:rsidRPr="00D26A00">
        <w:rPr>
          <w:rFonts w:ascii="Calibri" w:eastAsia="Times New Roman" w:hAnsi="Calibri" w:cs="Times New Roman"/>
        </w:rPr>
        <w:t xml:space="preserve">/ </w:t>
      </w:r>
      <w:r w:rsidRPr="00D26A00">
        <w:rPr>
          <w:rFonts w:ascii="Calibri" w:eastAsia="Times New Roman" w:hAnsi="Calibri" w:cs="Arial Unicode MS"/>
          <w:cs/>
        </w:rPr>
        <w:t>सेना</w:t>
      </w:r>
      <w:r w:rsidRPr="00D26A00">
        <w:rPr>
          <w:rFonts w:ascii="Times New Roman" w:eastAsia="Times New Roman" w:hAnsi="Times New Roman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की आवश्यकताओं को पूरा करने के</w:t>
      </w:r>
      <w:r w:rsidRPr="00D26A00">
        <w:rPr>
          <w:rFonts w:ascii="Calibri" w:eastAsia="Times New Roman" w:hAnsi="Calibri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लिए।</w:t>
      </w:r>
      <w:r w:rsidRPr="00D26A00">
        <w:rPr>
          <w:rFonts w:ascii="Times New Roman" w:eastAsia="Times New Roman" w:hAnsi="Times New Roman" w:cs="Times New Roman"/>
          <w:szCs w:val="22"/>
        </w:rPr>
        <w:t xml:space="preserve"> </w:t>
      </w:r>
      <w:r w:rsidRPr="00D26A00">
        <w:rPr>
          <w:rFonts w:ascii="Calibri" w:eastAsia="Times New Roman" w:hAnsi="Calibri" w:cs="Times New Roman"/>
          <w:szCs w:val="22"/>
        </w:rPr>
        <w:t> </w:t>
      </w:r>
      <w:r w:rsidRPr="00D26A00">
        <w:rPr>
          <w:rFonts w:ascii="Times New Roman" w:eastAsia="Times New Roman" w:hAnsi="Times New Roman" w:cs="Times New Roman"/>
          <w:szCs w:val="22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हेलीकॉप्टर जुड़वां इंजनों द्वारा संचालित किया जाएगा और जहाज डेक संचालन के लिए ब्लेड फोल्डिंग विकल्प पेश करेगा।</w:t>
      </w:r>
      <w:r w:rsidRPr="00D26A00">
        <w:rPr>
          <w:rFonts w:ascii="Times New Roman" w:eastAsia="Times New Roman" w:hAnsi="Times New Roman" w:cs="Times New Roman"/>
          <w:szCs w:val="22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आईएमआरएच की इच्छित भूमिकाएं हवाई हमले</w:t>
      </w:r>
      <w:r w:rsidRPr="00D26A00">
        <w:rPr>
          <w:rFonts w:ascii="Calibri" w:eastAsia="Times New Roman" w:hAnsi="Calibri" w:cs="Times New Roman"/>
        </w:rPr>
        <w:t xml:space="preserve">, </w:t>
      </w:r>
      <w:r w:rsidRPr="00D26A00">
        <w:rPr>
          <w:rFonts w:ascii="Calibri" w:eastAsia="Times New Roman" w:hAnsi="Calibri" w:cs="Arial Unicode MS"/>
          <w:cs/>
        </w:rPr>
        <w:t>वायु परिवहन</w:t>
      </w:r>
      <w:r w:rsidRPr="00D26A00">
        <w:rPr>
          <w:rFonts w:ascii="Calibri" w:eastAsia="Times New Roman" w:hAnsi="Calibri" w:cs="Times New Roman"/>
        </w:rPr>
        <w:t xml:space="preserve">, </w:t>
      </w:r>
      <w:r w:rsidRPr="00D26A00">
        <w:rPr>
          <w:rFonts w:ascii="Calibri" w:eastAsia="Times New Roman" w:hAnsi="Calibri" w:cs="Arial Unicode MS"/>
          <w:cs/>
        </w:rPr>
        <w:t>युद्ध रसद</w:t>
      </w:r>
      <w:r w:rsidRPr="00D26A00">
        <w:rPr>
          <w:rFonts w:ascii="Calibri" w:eastAsia="Times New Roman" w:hAnsi="Calibri" w:cs="Times New Roman"/>
        </w:rPr>
        <w:t>,</w:t>
      </w:r>
      <w:r w:rsidRPr="00D26A00">
        <w:rPr>
          <w:rFonts w:ascii="Times New Roman" w:eastAsia="Times New Roman" w:hAnsi="Times New Roman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मुकाबला</w:t>
      </w:r>
      <w:r w:rsidRPr="00D26A00">
        <w:rPr>
          <w:rFonts w:ascii="Times New Roman" w:eastAsia="Times New Roman" w:hAnsi="Times New Roman" w:cs="Times New Roman"/>
        </w:rPr>
        <w:t xml:space="preserve"> </w:t>
      </w:r>
      <w:r w:rsidRPr="00D26A00">
        <w:rPr>
          <w:rFonts w:ascii="Calibri" w:eastAsia="Times New Roman" w:hAnsi="Calibri" w:cs="Arial Unicode MS"/>
          <w:cs/>
        </w:rPr>
        <w:t>खोज और बचाव और दुर्घटना निकासी संचालन का समर्थन करना है।</w:t>
      </w:r>
      <w:r w:rsidRPr="00D26A00">
        <w:rPr>
          <w:rFonts w:ascii="Times New Roman" w:eastAsia="Times New Roman" w:hAnsi="Times New Roman" w:cs="Times New Roman"/>
          <w:szCs w:val="22"/>
        </w:rPr>
        <w:t xml:space="preserve"> </w:t>
      </w:r>
    </w:p>
    <w:p w:rsidR="003575DD" w:rsidRDefault="003575DD">
      <w:bookmarkStart w:id="0" w:name="_GoBack"/>
      <w:bookmarkEnd w:id="0"/>
    </w:p>
    <w:sectPr w:rsidR="00357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8B"/>
    <w:rsid w:val="002F601A"/>
    <w:rsid w:val="003575DD"/>
    <w:rsid w:val="006E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888D-863A-48CA-B951-D3EBDCF6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01A"/>
    <w:pPr>
      <w:spacing w:after="200" w:line="276" w:lineRule="auto"/>
    </w:pPr>
    <w:rPr>
      <w:rFonts w:eastAsiaTheme="minorEastAsia"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2018-08-10T11:36:00Z</dcterms:created>
  <dcterms:modified xsi:type="dcterms:W3CDTF">2018-08-10T11:36:00Z</dcterms:modified>
</cp:coreProperties>
</file>